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36e5d6e097d4be9" /><Relationship Type="http://schemas.openxmlformats.org/package/2006/relationships/metadata/core-properties" Target="/package/services/metadata/core-properties/4507eb2408814c2c805b27a89115186f.psmdcp" Id="Rfc7f1e1132fb492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«Нефрология»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160,00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504,00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756,00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врача-нефролога,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помощи. Освоение теоретических и практических навыков для осуществления самостоятельной работы с пациентами нефрологического профиля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изучение этиологии, патогенеза, принципов выявления, лечения и профилактики врожденных, приобретенных и наследственных заболеваний почек и органов мочевой системы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методологические и методические основы клинического мышления и рационального действия врача-нефролога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усвоение ординаторами теоретических знаний и практических умений по проведению обследования нефрологических больных в рамках диагностических возможностей врача -нефролога амбулаторного звена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усвоения ординаторами теоретических знаний и практических умений по оказанию специализированной нефрологической помощи в стационаре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методов организации и реализации мероприятий по профилактике врожденных, наследственных и приобретенных заболеваний почек и органов мочевой системы среди различных контингентов населения на индивидуальном, групповом и популяционном уровнях в амбулаторно-поликлинических условиях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у ординатора навыки общения с коллективом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первичной неспецифической профилактики врожденных, наследственныых и приобретенных заболеваний органов пищеварения, и санитарно - просветительской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составить план профилактических мероприятий при врожденных, наследственных и приобретенных заболеваниях органов пищеварительной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работы с группами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о здравоохранении и директивные документы, определяющие деятельность органов и учреждений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опытом руководящей работы; опыт распределения по времени и месту обязанности персонала и контроля за выполнение этих обязанностей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представления о качестве и дефекте оказания медицинской помощи; законодательные акты РФ в стандарте экспертной оценки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определить правильность выбора медицинской технологии; степень достижения запланированного результата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оценки типовых медико-статистических показателей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актуальные вопросы врожденных, наследственныых и приобретенных заболеваний органов пищеварительной системы у пациентов различного возраста, основные принципы диспансерного наблюдения при врожденных, наследственных и приобретенных заболеваниях органов пищеварительной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выявить специфические анамнестические особенности; определять характер и выраженность отдельных признаков; оформлять учетно-отчетную документацию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способностью сопоставлять выявленные при обследовании симптомы с данными лабораторно - инструментальных методов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основные социально-гигиенические методики сбора и медико-статистического анализа информации о показателях здоровья взрослых и подростков, заболеваемости, распространенности патологии органов пищеварительной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применять на практике основные социально-гигиенические методики сбора и медико-статистического анализа информации о показателях здоровья взрослых и подростков, заболеваемости, распространенности патологии органов пищеварительной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Владеть навыками сбора информации о показателях здоровья взрослых и подростков организации, медико-статистического анализа информации с определением распространенности, заболеваемости, инвалидности, смертности и других статистических показателей от патологии органов пищеварительной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синдромальной диагностики гастроэнтерологических заболеваний и их осложнений, основы кодирования заболеваний органов пищеварения по международной классификации болезней X пересмотра (МКБ X)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выявлять симптомы, синдромы заболеваний органов желудочно-кишечного тракта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больного с заболеваниями органов системы пищеварения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нефрологической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этиологию, патогенез и клинику заболеваний органов системы пищеварения; специфику оказания медицинской помощи в гастроэнтерологическом стационаре; особенности ведения пациентов раннего возраста с заболеваниями органов желудочно-кишечного тракта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и выбирать адекватные методы лабораторного и инструментального, иммуно-морфологического исследования при заболеваниях органов пищеварения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для выполнения основных диагностических и лечебных вмешательств у пациентов с наследственными врожденными и приобретенными заболеваниями органов пищеварительной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реабилитации и курортологии;основы общей патологии человека, иммунобиологии и реактивности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учесть деонтологические проблемы при принятии решения; квалифицированно оформлять медицинское заключение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психологии; последовательным и комплексным подходом к проведению медицинской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получения непосредственной информации об объектах и событиях в форме индивидуальных конкретно-чувственных образов и данных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 массиве данных обнаруживать причинно-следственные связи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методиками проведения психологических замеров и тестирований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Организация государственной специализированной нефрологической помощи в России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00,83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Государственная система специализированной нефрологической помощи (управление, предоставление в ГУЗ). Организация специализированной нефрологической помощи в Оренбургской области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Приказы МЗРФ по организации специализированной нефрологической помощи. Работа нефрологического стационара и стационара кратковременного пребывания, нефрологического кабинета поликлиники. Обеспеченность нефрологическими койками населения.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Специализированные нефрологические центры.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Общие вопросы нефрологии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03,22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116,00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Анатомия, гистология почек. Эмбриогенез почки и мочевых путей. Функциональные особенности почек у детей в возрастном аспекте. Строение клубочка. Юкстагломерулярный аппарат почки. Строение и функция клубочкового фильтра (эндотелий, гломерулярная базальная мембрана, подоциты и щелевая диафрагма).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Физиология почек. Поддержание водно-электролитного гомеостаза. Поддержание кислотно-основного состояния. Эритропоэтическая функция почек. Роль почек в процессе свертывания и фибринолиза. Роль почек в регуляции артериального давления. Ренин ангиотензин альдостероновая система. Роль почек в регуляции обмена кальция, фосфатов, синтез кальцитриола. Патоморфология и иммуноморфология почек.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Семиотика заболеваний почек.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Синдромы в нефрологии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Методы диагностики заболеваний почек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01,22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44,00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Клинические методы обследования: анамнез заболевания, жалобы и их оценка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Лабораторные методы исследования при заболеваниях почек: иммунологический, вирусологический, бактериологический, серологический, паразитологический. Значение в диагностике определений классов иммуноглобулинов. Диагностическое значение определения микробных антигенов в биологических средах. Иммуноферментный и радиоиммунный анализ, клини-ко-иммунологическая оценка лабораторных данных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Общий анализ мочи и его интегративная оценка. Значение биохимического анализа крови. Значение биохимического анализа мочи. Суточный сбор мочи и его значение. Иммуноло-гическое обследование. Коагулограмма, антитромбин, Д - ди-мер. Бактериологический метод обследования мочи, ИГХА мочи. Функциональные методы исследования. Оценка суточного, почасового объема мочи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Клиренс креатинина, инулина. Клубочковая фильтрация по клиренсу креатинина (СКФ) в пробе Реберга и расчетной формуле Schwartz. Оценка концентрационной и осморегули-рующей функции почек. Оценка КОС.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Оценка канальцевой реабсорбции фосфатов (КРФ, МКРФ, ФЭФ и др). Значение определения экскретируемых фракций электролитов и осмотически свободной воды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Инструментальные методы, используемые в диагностике нефрологических болезней: Рентгенологические и инструмен-тальные методы исследования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Обзорная рентгенография почек и мочевыводящих путей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Экскреторная урография. Радиоизотопные методы исследования (динамическая и статическая нефросцинтиграфия). Ультразвуковое исследование, допплерография сосудов почек. Компьютерная томография и магнитно-резонансная томография. Биопсия почки и патоморфологическое изучение ткани почек.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Частные вопросы нефрологии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15,72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566,00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Первичный гломерулонефрит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Быстропрогрессирующий гломерулонефрит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Хронический гломерулонефрит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Нефротический синдром.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Вторичные гломерулонефриты.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Гломерулопатии.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Острый пиелонефрит.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Хронический пиелонефрит.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6060" w:type="dxa"/>
          </w:tcPr>
          <w:p w:rsidR="00B71FD5" w:rsidP="00B71FD5" w:rsidRDefault="00B71FD5">
            <w:r>
              <w:t>Тубулоинтерстициальный нефрит.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Хронический интерстициальный нефрит.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6060" w:type="dxa"/>
          </w:tcPr>
          <w:p w:rsidR="00B71FD5" w:rsidP="00B71FD5" w:rsidRDefault="00B71FD5">
            <w:r>
              <w:t>Пузырно-мочеточниковый рефлюкс и рефлюкс-нефропатия.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6060" w:type="dxa"/>
          </w:tcPr>
          <w:p w:rsidR="00B71FD5" w:rsidP="00B71FD5" w:rsidRDefault="00B71FD5">
            <w:r>
              <w:t>Наследственный нефрит.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13</w:t>
            </w:r>
          </w:p>
        </w:tc>
        <w:tc>
          <w:tcPr>
            <w:tcW w:w="6060" w:type="dxa"/>
          </w:tcPr>
          <w:p w:rsidR="00B71FD5" w:rsidP="00B71FD5" w:rsidRDefault="00B71FD5">
            <w:r>
              <w:t>Аутосомно-доминантный и аутосомно-рецессивный поликистоз почек. Кистозы почек.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14</w:t>
            </w:r>
          </w:p>
        </w:tc>
        <w:tc>
          <w:tcPr>
            <w:tcW w:w="6060" w:type="dxa"/>
          </w:tcPr>
          <w:p w:rsidR="00B71FD5" w:rsidP="00B71FD5" w:rsidRDefault="00B71FD5">
            <w:r>
              <w:t>Наследственные тубулопатии.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15</w:t>
            </w:r>
          </w:p>
        </w:tc>
        <w:tc>
          <w:tcPr>
            <w:tcW w:w="6060" w:type="dxa"/>
          </w:tcPr>
          <w:p w:rsidR="00B71FD5" w:rsidP="00B71FD5" w:rsidRDefault="00B71FD5">
            <w:r>
              <w:t>Мочекаменная болезнь.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16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Нейрогенный мочевой пузырь.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17</w:t>
            </w:r>
          </w:p>
        </w:tc>
        <w:tc>
          <w:tcPr>
            <w:tcW w:w="6060" w:type="dxa"/>
          </w:tcPr>
          <w:p w:rsidR="00B71FD5" w:rsidP="00B71FD5" w:rsidRDefault="00B71FD5">
            <w:r>
              <w:t>Энурез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18</w:t>
            </w:r>
          </w:p>
        </w:tc>
        <w:tc>
          <w:tcPr>
            <w:tcW w:w="6060" w:type="dxa"/>
          </w:tcPr>
          <w:p w:rsidR="00B71FD5" w:rsidP="00B71FD5" w:rsidRDefault="00B71FD5">
            <w:r>
              <w:t>Нефрогенная артериальная гипертензия (реноваскулярная, паренхиматозная)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19</w:t>
            </w:r>
          </w:p>
        </w:tc>
        <w:tc>
          <w:tcPr>
            <w:tcW w:w="6060" w:type="dxa"/>
          </w:tcPr>
          <w:p w:rsidR="00B71FD5" w:rsidP="00B71FD5" w:rsidRDefault="00B71FD5">
            <w:r>
              <w:t>Острое почечное повреждение.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20</w:t>
            </w:r>
          </w:p>
        </w:tc>
        <w:tc>
          <w:tcPr>
            <w:tcW w:w="6060" w:type="dxa"/>
          </w:tcPr>
          <w:p w:rsidR="00B71FD5" w:rsidP="00B71FD5" w:rsidRDefault="00B71FD5">
            <w:r>
              <w:t>Гемолитико-уремический синдром.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21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Хроническая болезнь почек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Протоколы диагностики и лечения заболеваний органов мочевой системы у детей / под ред. д.м.н., проф. А.А. Вялковой [и др.]; утвержденное учебно-методическим объединением по медицинскому и фармацевтическому образованию ВУЗов России (УМО).- - 2010. -Ч.I .- 253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Современные технологии ранней диагностики и реабилитации пациентов с патологией почек [Электронный ресурс] : монография / И. В. Зорин [и др.] ; ред.: А. А. Вялкова, Н. А. Хрущева ; ОрГМУ, УрГМУ, МНОО "Ассоциация нефроурологов". - 3-е изд., испр. и доп. - Оренбург : [б. и.], 2018. - 212 on-line.http://lib.orgma.ru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Клиническая нефрология детского возраста : руководство для врачей / А. В. Папаян, Н. Д. Савенкова. - изд. доп. и перераб. - СПб. : Левша. Санкт-Петербург, 2008. - 600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Специализированная медицинская помощь детям с заболеваниями органов мочевой системы: монография / А. А. Вялкова, Н. Ю. Перепелкина, В. А. Архиреева; под ред. А. А. Вялковой. - М. : Медицина, 2003. - 168 с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Мазанкова Л.Н., Микродисбиоз и эндогенные инфекции : руководство для врачей [Электронный ресурс] / Мазанкова Л.Н., Рыбальченко О.В., Николаева И.В. - М. : ГЭОТАР-Медиа, 2018. - 336 с. - ISBN 978-5-9704-4701-7 - Режим доступа: https://www.rosmedlib.ru/book/ISBN9785970447017.html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Милованова Л.Ю., Нарушения минерального и костного обмена при хронической болезни почек. Роль фактора роста фибробластов-23, Клото и склеростина [Электронный ресурс] / Милованова Л.Ю. - М. : ГЭОТАР-Медиа, 2018. - 144 с. (Серия "Библиотека врача-специалиста") - ISBN 978-5-9704-4388-0 - Режим доступа: https://www.rosmedlib.ru/book/ISBN9785970443880.html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Томилина Н.А., Хроническая болезнь почек. Избранные главы нефрологии [Электронный ресурс] / Н.А. Томилина - М. : ГЭОТАР-Медиа, 2017. - 512 с. - ISBN 978-5-9704-4192-3 - Режим доступа: https://www.rosmedlib.ru/book/ISBN9785970441923.html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Мухин Н.А., Нефрология [Электронный ресурс] : Национальное руководство. Краткое издание / гл. ред. Н.А. Мухин. - М. : ГЭОТАР-Медиа, 2016. - 608 с. - ISBN 978-5-9704-3788-9 - Режим доступа: https://www.rosmedlib.ru/book/ISBN9785970437889.html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Милованов Ю.С., Нарушения нутритивного статуса при почечной недостаточности [Электронный ресурс] / Ю.С. Милованов, Н.И. Милованова - М. : ГЭОТАР-Медиа, 2016. - 168 с. - ISBN 978-5-9704-3807-7 - Режим доступа: https://www.rosmedlib.ru/book/ISBN9785970438077.html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Давыдкин И.Л., Анемия при хронической болезни почек [Электронный ресурс] / Давыдкин И.Л., Шутов А.М., Ромашева Е.П. и др. - М. : ГЭОТАР-Медиа, 2013. - 64 с. (Серия "Библиотека врача-специалиста") - ISBN 978-5-9704-2363-9 - Режим доступа: https://www.rosmedlib.ru/book/ISBN9785970423639.html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Кобалава Ж.Д., Основы кардиоренальной медицины [Электронный ресурс] / Кобалава Ж.Д., Виллевальде С.В., Ефремовцева М.А. - М. : ГЭОТАР-Медиа, 2014. - 256 с. - ISBN 978-5-9704-3040-8 - Режим доступа: https://www.rosmedlib.ru/book/ISBN9785970430408.html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Официальный сайт Научного общества нефрологов России, раздел клинических протоколов: http://nonr.ru/?page_id=3178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Официальный сайт Союза педиатров России, разделы клинических и методических рекомендаций: http://www.pediatr-russia.ru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Процедурный кабинет 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Ординаторская: 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№21;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Клинико-диагностическая лаборатория: 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ЭКГ: 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Негатоскоп; Весы медицинские; Весы электронные для детей до года; Кресло гинекологические; Цистоуретроскоп; Деструктор; Цистоуретроскоп с волоконным световодом жетскийЦу-вс-1 смотровой комплект; Пеленальный стол; Ростомер;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Тонометр;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Консультативно-диагностическая лаборатория: 1 этаж, 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Автоматический гематологический анализатор «Гемалайт 1260»; Анализатор гематологический DREW3 для лабораторных исследований с принадлежностями; Автоматический биохимический анализатор с ионоселективным модулем; Анализатор лабораторный для биохимического анализа; Анализатор мочи автоматический; Иммунный ферментный анализатор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16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Стетофонендоскоп; Тонометр; Пособия для оценки психофизического развития ребенка; Сантиметровые ленты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№№13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Диализный зал: Аппараты ИВЛ; Наркозно-дыхательные аппараты; Кардиомониторы; Инфузомат; Пульсоксиметры; Дозаторы лекарственных веществ; Аппараты «Искусственная почка»; Ионометр 3 ЕН-Нк экспресс-анализатор электролитного состава жидкости; Капнометр портативный ЕММА с принадлежностями; Система водоподготовки для аппарата «Искусственная почка»; Диализное кресло-кровать с сервомоторами; Облучатель бактерицидный; Противошоковый набор; Набор и укладка для экстренных профилактических и лечебных мероприятий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№№14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Диализный зал: Аппараты ИВЛ; Наркозно-дыхательные аппараты; Кардиомониторы; Инфузомат; Пульсоксиметры; Дозаторы лекарственных веществ; Аппараты «Искусственная почка»; Ионометр 3 ЕН-Нк экспресс-анализатор электролитного состава жидкости; Капнометр портативный ЕММА с принадлежностями; Система водоподготовки для аппарата «Искусственная почка»; Диализное кресло-кровать с сервомоторами; Облучатель бактерицидный; Противошоковый набор; Набор и укладка для экстренных профилактических и лечебных мероприятий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 15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Зал перитонеального диализа: Аппараты ИВЛ; Наркозно-дыхательные аппараты; Кардиомониторы; Пульсоксиметры; Дозаторы лекарственных веществ; Аппараты для перитонеального диализа; Кресло-кровать; Противошоковый набор; Набор и укладка для экстренных профилактических и лечебных мероприятий;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 17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Система водоочистки.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